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Autospacing="0" w:afterAutospacing="0"/>
        <w:jc w:val="both"/>
        <w:rPr>
          <w:rFonts w:hint="eastAsia" w:ascii="Times New Roman" w:hAnsi="Times New Roman" w:eastAsia="黑体"/>
          <w:bCs/>
          <w:color w:val="auto"/>
          <w:sz w:val="32"/>
          <w:szCs w:val="32"/>
        </w:rPr>
      </w:pPr>
      <w:r>
        <w:rPr>
          <w:rFonts w:ascii="Times New Roman" w:hAnsi="Times New Roman" w:eastAsia="黑体"/>
          <w:bCs/>
          <w:color w:val="auto"/>
          <w:sz w:val="32"/>
          <w:szCs w:val="32"/>
        </w:rPr>
        <w:t>附件1-1</w:t>
      </w:r>
    </w:p>
    <w:p>
      <w:pPr>
        <w:snapToGrid w:val="0"/>
        <w:jc w:val="center"/>
        <w:rPr>
          <w:rFonts w:ascii="Times New Roman" w:hAnsi="Times New Roman"/>
          <w:color w:val="auto"/>
          <w:kern w:val="0"/>
          <w:sz w:val="24"/>
          <w:lang w:bidi="ar"/>
        </w:rPr>
      </w:pPr>
    </w:p>
    <w:p>
      <w:pPr>
        <w:shd w:val="clear" w:color="auto" w:fill="FFFFFF"/>
        <w:snapToGrid w:val="0"/>
        <w:jc w:val="center"/>
        <w:rPr>
          <w:rFonts w:hint="eastAsia" w:ascii="方正小标宋简体" w:hAnsi="Times New Roman" w:eastAsia="方正小标宋简体"/>
          <w:color w:val="auto"/>
          <w:spacing w:val="-10"/>
          <w:sz w:val="36"/>
          <w:szCs w:val="36"/>
        </w:rPr>
      </w:pPr>
      <w:r>
        <w:rPr>
          <w:rFonts w:hint="eastAsia" w:ascii="方正小标宋简体" w:hAnsi="Times New Roman" w:eastAsia="方正小标宋简体"/>
          <w:color w:val="auto"/>
          <w:spacing w:val="-10"/>
          <w:sz w:val="36"/>
          <w:szCs w:val="36"/>
        </w:rPr>
        <w:t>202</w:t>
      </w:r>
      <w:r>
        <w:rPr>
          <w:rFonts w:hint="eastAsia" w:ascii="方正小标宋简体" w:hAnsi="Times New Roman" w:eastAsia="方正小标宋简体"/>
          <w:color w:val="auto"/>
          <w:spacing w:val="-10"/>
          <w:sz w:val="36"/>
          <w:szCs w:val="36"/>
          <w:lang w:val="en-US" w:eastAsia="zh-CN"/>
        </w:rPr>
        <w:t>2</w:t>
      </w:r>
      <w:r>
        <w:rPr>
          <w:rFonts w:hint="eastAsia" w:ascii="方正小标宋简体" w:hAnsi="Times New Roman" w:eastAsia="方正小标宋简体"/>
          <w:color w:val="auto"/>
          <w:spacing w:val="-10"/>
          <w:sz w:val="36"/>
          <w:szCs w:val="36"/>
        </w:rPr>
        <w:t>年湖南</w:t>
      </w:r>
      <w:r>
        <w:rPr>
          <w:rFonts w:hint="eastAsia" w:ascii="方正小标宋简体" w:hAnsi="Times New Roman" w:eastAsia="方正小标宋简体"/>
          <w:color w:val="auto"/>
          <w:spacing w:val="-10"/>
          <w:sz w:val="36"/>
          <w:szCs w:val="36"/>
          <w:lang w:eastAsia="zh-CN"/>
        </w:rPr>
        <w:t>科技大学潇湘学院“诵读中国”经</w:t>
      </w:r>
      <w:r>
        <w:rPr>
          <w:rFonts w:hint="eastAsia" w:ascii="方正小标宋简体" w:hAnsi="Times New Roman" w:eastAsia="方正小标宋简体"/>
          <w:color w:val="auto"/>
          <w:spacing w:val="-10"/>
          <w:sz w:val="36"/>
          <w:szCs w:val="36"/>
        </w:rPr>
        <w:t>典诵读</w:t>
      </w:r>
      <w:r>
        <w:rPr>
          <w:rFonts w:hint="eastAsia" w:ascii="方正小标宋简体" w:hAnsi="Times New Roman" w:eastAsia="方正小标宋简体"/>
          <w:color w:val="auto"/>
          <w:spacing w:val="-10"/>
          <w:sz w:val="36"/>
          <w:szCs w:val="36"/>
          <w:lang w:eastAsia="zh-CN"/>
        </w:rPr>
        <w:t>竞</w:t>
      </w:r>
      <w:r>
        <w:rPr>
          <w:rFonts w:hint="eastAsia" w:ascii="方正小标宋简体" w:hAnsi="Times New Roman" w:eastAsia="方正小标宋简体"/>
          <w:color w:val="auto"/>
          <w:spacing w:val="-10"/>
          <w:sz w:val="36"/>
          <w:szCs w:val="36"/>
        </w:rPr>
        <w:t>赛</w:t>
      </w:r>
    </w:p>
    <w:p>
      <w:pPr>
        <w:shd w:val="clear" w:color="auto" w:fill="FFFFFF"/>
        <w:snapToGrid w:val="0"/>
        <w:jc w:val="center"/>
        <w:rPr>
          <w:rFonts w:hint="eastAsia" w:ascii="方正小标宋简体" w:hAnsi="Times New Roman" w:eastAsia="方正小标宋简体"/>
          <w:color w:val="auto"/>
          <w:sz w:val="44"/>
          <w:szCs w:val="44"/>
        </w:rPr>
      </w:pPr>
      <w:r>
        <w:rPr>
          <w:rFonts w:hint="eastAsia" w:ascii="方正小标宋简体" w:hAnsi="Times New Roman" w:eastAsia="方正小标宋简体"/>
          <w:color w:val="auto"/>
          <w:sz w:val="44"/>
          <w:szCs w:val="44"/>
        </w:rPr>
        <w:t>报名表</w:t>
      </w:r>
    </w:p>
    <w:p>
      <w:pPr>
        <w:adjustRightInd w:val="0"/>
        <w:spacing w:line="480" w:lineRule="exact"/>
        <w:ind w:left="-27" w:leftChars="-337" w:hanging="694" w:hangingChars="221"/>
        <w:contextualSpacing/>
        <w:rPr>
          <w:rFonts w:ascii="Times New Roman" w:hAnsi="Times New Roman" w:eastAsia="仿宋_GB2312"/>
          <w:color w:val="auto"/>
          <w:kern w:val="0"/>
          <w:sz w:val="32"/>
          <w:szCs w:val="32"/>
          <w:lang w:bidi="ar"/>
        </w:rPr>
      </w:pPr>
    </w:p>
    <w:p>
      <w:pPr>
        <w:adjustRightInd w:val="0"/>
        <w:snapToGrid w:val="0"/>
        <w:ind w:firstLine="115" w:firstLineChars="49"/>
        <w:rPr>
          <w:rFonts w:ascii="Times New Roman" w:hAnsi="Times New Roman"/>
          <w:color w:val="auto"/>
          <w:kern w:val="0"/>
          <w:sz w:val="24"/>
          <w:lang w:bidi="ar"/>
        </w:rPr>
      </w:pPr>
      <w:r>
        <w:rPr>
          <w:rFonts w:ascii="Times New Roman" w:hAnsi="Times New Roman"/>
          <w:color w:val="auto"/>
          <w:kern w:val="0"/>
          <w:sz w:val="24"/>
          <w:lang w:bidi="ar"/>
        </w:rPr>
        <w:t>选送单位（盖章）：</w:t>
      </w:r>
    </w:p>
    <w:tbl>
      <w:tblPr>
        <w:tblStyle w:val="6"/>
        <w:tblW w:w="91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3300"/>
        <w:gridCol w:w="1378"/>
        <w:gridCol w:w="29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0" w:hRule="atLeast"/>
          <w:jc w:val="center"/>
        </w:trPr>
        <w:tc>
          <w:tcPr>
            <w:tcW w:w="156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  <w:t>参赛作品</w:t>
            </w:r>
          </w:p>
          <w:p>
            <w:pPr>
              <w:snapToGrid w:val="0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  <w:t>题　　目</w:t>
            </w:r>
          </w:p>
        </w:tc>
        <w:tc>
          <w:tcPr>
            <w:tcW w:w="759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56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  <w:t>参赛作品</w:t>
            </w:r>
          </w:p>
          <w:p>
            <w:pPr>
              <w:snapToGrid w:val="0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  <w:t>来　　源</w:t>
            </w:r>
          </w:p>
        </w:tc>
        <w:tc>
          <w:tcPr>
            <w:tcW w:w="759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  <w:t>例如：xx节选+xx节选 作者：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56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  <w:t>参赛组别</w:t>
            </w:r>
          </w:p>
        </w:tc>
        <w:tc>
          <w:tcPr>
            <w:tcW w:w="759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56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宋体"/>
                <w:color w:val="auto"/>
                <w:kern w:val="0"/>
                <w:sz w:val="24"/>
                <w:lang w:eastAsia="zh-CN" w:bidi="ar"/>
              </w:rPr>
            </w:pPr>
            <w:r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  <w:t>选送</w:t>
            </w:r>
            <w:r>
              <w:rPr>
                <w:rFonts w:hint="eastAsia" w:ascii="Times New Roman" w:hAnsi="Times New Roman"/>
                <w:color w:val="auto"/>
                <w:kern w:val="0"/>
                <w:sz w:val="24"/>
                <w:lang w:val="en-US" w:eastAsia="zh-CN" w:bidi="ar"/>
              </w:rPr>
              <w:t>单位</w:t>
            </w:r>
          </w:p>
        </w:tc>
        <w:tc>
          <w:tcPr>
            <w:tcW w:w="759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宋体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  <w:lang w:eastAsia="zh-CN" w:bidi="ar"/>
              </w:rPr>
              <w:t>以公章为准填写单位</w:t>
            </w:r>
            <w:r>
              <w:rPr>
                <w:rFonts w:hint="eastAsia" w:ascii="Times New Roman" w:hAnsi="Times New Roman"/>
                <w:color w:val="auto"/>
                <w:kern w:val="0"/>
                <w:sz w:val="24"/>
                <w:lang w:val="en-US" w:eastAsia="zh-CN" w:bidi="ar"/>
              </w:rPr>
              <w:t>/学院名称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56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  <w:t>指导</w:t>
            </w:r>
            <w:r>
              <w:rPr>
                <w:rFonts w:hint="eastAsia" w:ascii="Times New Roman" w:hAnsi="Times New Roman"/>
                <w:color w:val="auto"/>
                <w:kern w:val="0"/>
                <w:sz w:val="24"/>
                <w:lang w:bidi="ar"/>
              </w:rPr>
              <w:t>教</w:t>
            </w:r>
            <w:r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  <w:t>师</w:t>
            </w:r>
          </w:p>
          <w:p>
            <w:pPr>
              <w:snapToGrid w:val="0"/>
              <w:jc w:val="center"/>
              <w:rPr>
                <w:rFonts w:hint="default" w:ascii="Times New Roman" w:hAnsi="Times New Roman" w:eastAsia="宋体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  <w:lang w:val="en-US" w:eastAsia="zh-CN" w:bidi="ar"/>
              </w:rPr>
              <w:t>姓名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  <w:t>（不超过2位）</w:t>
            </w:r>
          </w:p>
        </w:tc>
        <w:tc>
          <w:tcPr>
            <w:tcW w:w="1378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  <w:t>指导</w:t>
            </w:r>
            <w:r>
              <w:rPr>
                <w:rFonts w:hint="eastAsia" w:ascii="Times New Roman" w:hAnsi="Times New Roman"/>
                <w:color w:val="auto"/>
                <w:kern w:val="0"/>
                <w:sz w:val="24"/>
                <w:lang w:bidi="ar"/>
              </w:rPr>
              <w:t>教</w:t>
            </w:r>
            <w:r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  <w:t>师</w:t>
            </w:r>
          </w:p>
          <w:p>
            <w:pPr>
              <w:snapToGrid w:val="0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  <w:lang w:val="en-US" w:eastAsia="zh-CN" w:bidi="ar"/>
              </w:rPr>
              <w:t>单位</w:t>
            </w:r>
          </w:p>
        </w:tc>
        <w:tc>
          <w:tcPr>
            <w:tcW w:w="2916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56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宋体"/>
                <w:color w:val="auto"/>
                <w:kern w:val="0"/>
                <w:sz w:val="24"/>
                <w:lang w:eastAsia="zh-CN" w:bidi="ar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  <w:lang w:eastAsia="zh-CN" w:bidi="ar"/>
              </w:rPr>
              <w:t>是否以集体名义参赛</w:t>
            </w:r>
          </w:p>
        </w:tc>
        <w:tc>
          <w:tcPr>
            <w:tcW w:w="7594" w:type="dxa"/>
            <w:gridSpan w:val="3"/>
            <w:noWrap w:val="0"/>
            <w:vAlign w:val="center"/>
          </w:tcPr>
          <w:p>
            <w:pPr>
              <w:snapToGrid w:val="0"/>
              <w:rPr>
                <w:rFonts w:hint="eastAsia" w:ascii="Times New Roman" w:hAnsi="Times New Roman"/>
                <w:color w:val="auto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  <w:jc w:val="center"/>
        </w:trPr>
        <w:tc>
          <w:tcPr>
            <w:tcW w:w="156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  <w:t>参赛选手</w:t>
            </w:r>
          </w:p>
          <w:p>
            <w:pPr>
              <w:snapToGrid w:val="0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  <w:t>名单</w:t>
            </w:r>
          </w:p>
        </w:tc>
        <w:tc>
          <w:tcPr>
            <w:tcW w:w="7594" w:type="dxa"/>
            <w:gridSpan w:val="3"/>
            <w:noWrap w:val="0"/>
            <w:vAlign w:val="center"/>
          </w:tcPr>
          <w:p>
            <w:pPr>
              <w:snapToGrid w:val="0"/>
              <w:rPr>
                <w:rFonts w:hint="eastAsia" w:ascii="Times New Roman" w:hAnsi="Times New Roman" w:eastAsia="宋体"/>
                <w:color w:val="auto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1.不以集体名义参赛的，</w:t>
            </w:r>
            <w:r>
              <w:rPr>
                <w:rFonts w:ascii="Times New Roman" w:hAnsi="Times New Roman"/>
                <w:color w:val="auto"/>
              </w:rPr>
              <w:t>最多填写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20</w:t>
            </w:r>
            <w:r>
              <w:rPr>
                <w:rFonts w:ascii="Times New Roman" w:hAnsi="Times New Roman"/>
                <w:color w:val="auto"/>
              </w:rPr>
              <w:t>人姓名，其余用“等*人”表示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；</w:t>
            </w:r>
          </w:p>
          <w:p>
            <w:pPr>
              <w:snapToGrid w:val="0"/>
              <w:rPr>
                <w:rFonts w:hint="eastAsia" w:ascii="Times New Roman" w:hAnsi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2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以集体（单位）名义参赛的</w:t>
            </w:r>
            <w:r>
              <w:rPr>
                <w:rFonts w:hint="eastAsia" w:ascii="Times New Roman" w:hAnsi="Times New Roman"/>
                <w:color w:val="auto"/>
              </w:rPr>
              <w:t>，填写单位名称，以公章为准，人员姓名列在单位名称后，最多填写20人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。</w:t>
            </w:r>
          </w:p>
          <w:p>
            <w:pPr>
              <w:snapToGrid w:val="0"/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/>
                <w:color w:val="auto"/>
                <w:lang w:eastAsia="zh-CN"/>
              </w:rPr>
              <w:t>注：</w:t>
            </w:r>
            <w:r>
              <w:rPr>
                <w:rFonts w:ascii="Times New Roman" w:hAnsi="Times New Roman"/>
                <w:color w:val="auto"/>
              </w:rPr>
              <w:t>留学生及外籍教师填写姓名时，以“母语名字（中文名字）”的形式填写，例：Michel (迈克)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156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  <w:t>联系人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378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  <w:lang w:eastAsia="zh-CN" w:bidi="ar"/>
              </w:rPr>
              <w:t>手机号码</w:t>
            </w:r>
          </w:p>
        </w:tc>
        <w:tc>
          <w:tcPr>
            <w:tcW w:w="2916" w:type="dxa"/>
            <w:noWrap w:val="0"/>
            <w:vAlign w:val="center"/>
          </w:tcPr>
          <w:p>
            <w:pPr>
              <w:snapToGrid w:val="0"/>
              <w:jc w:val="left"/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/>
                <w:color w:val="auto"/>
                <w:lang w:eastAsia="zh-CN"/>
              </w:rPr>
              <w:t>（</w:t>
            </w:r>
            <w:r>
              <w:rPr>
                <w:rFonts w:ascii="Times New Roman" w:hAnsi="Times New Roman"/>
                <w:color w:val="auto"/>
              </w:rPr>
              <w:t>用于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登录赛事平台报名</w:t>
            </w:r>
            <w:r>
              <w:rPr>
                <w:rFonts w:ascii="Times New Roman" w:hAnsi="Times New Roman"/>
                <w:color w:val="auto"/>
              </w:rPr>
              <w:t>、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上传作品、</w:t>
            </w:r>
            <w:r>
              <w:rPr>
                <w:rFonts w:ascii="Times New Roman" w:hAnsi="Times New Roman"/>
                <w:color w:val="auto"/>
              </w:rPr>
              <w:t>下载个人获奖证书，一个作品对应一个手机号码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  <w:jc w:val="center"/>
        </w:trPr>
        <w:tc>
          <w:tcPr>
            <w:tcW w:w="156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  <w:t>通讯地址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378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  <w:t>电子邮箱</w:t>
            </w:r>
          </w:p>
        </w:tc>
        <w:tc>
          <w:tcPr>
            <w:tcW w:w="2916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5" w:hRule="atLeast"/>
          <w:jc w:val="center"/>
        </w:trPr>
        <w:tc>
          <w:tcPr>
            <w:tcW w:w="156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诵读文本内容</w:t>
            </w:r>
          </w:p>
        </w:tc>
        <w:tc>
          <w:tcPr>
            <w:tcW w:w="7594" w:type="dxa"/>
            <w:gridSpan w:val="3"/>
            <w:noWrap w:val="0"/>
            <w:vAlign w:val="center"/>
          </w:tcPr>
          <w:p>
            <w:pPr>
              <w:shd w:val="clear" w:color="auto" w:fill="FFFFFF"/>
              <w:snapToGrid w:val="0"/>
              <w:jc w:val="left"/>
              <w:rPr>
                <w:rFonts w:hint="eastAsia" w:ascii="Times New Roman" w:hAnsi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5" w:hRule="atLeast"/>
          <w:jc w:val="center"/>
        </w:trPr>
        <w:tc>
          <w:tcPr>
            <w:tcW w:w="156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参赛作品亮点</w:t>
            </w:r>
          </w:p>
        </w:tc>
        <w:tc>
          <w:tcPr>
            <w:tcW w:w="7594" w:type="dxa"/>
            <w:gridSpan w:val="3"/>
            <w:noWrap w:val="0"/>
            <w:vAlign w:val="center"/>
          </w:tcPr>
          <w:p>
            <w:pPr>
              <w:shd w:val="clear" w:color="auto" w:fill="FFFFFF"/>
              <w:snapToGrid w:val="0"/>
              <w:jc w:val="left"/>
              <w:rPr>
                <w:rFonts w:hint="eastAsia" w:ascii="Times New Roman" w:hAnsi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5" w:hRule="atLeast"/>
          <w:jc w:val="center"/>
        </w:trPr>
        <w:tc>
          <w:tcPr>
            <w:tcW w:w="156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  <w:t>备注</w:t>
            </w:r>
          </w:p>
        </w:tc>
        <w:tc>
          <w:tcPr>
            <w:tcW w:w="7594" w:type="dxa"/>
            <w:gridSpan w:val="3"/>
            <w:noWrap w:val="0"/>
            <w:vAlign w:val="center"/>
          </w:tcPr>
          <w:p>
            <w:pPr>
              <w:shd w:val="clear" w:color="auto" w:fill="FFFFFF"/>
              <w:snapToGrid w:val="0"/>
              <w:jc w:val="left"/>
              <w:rPr>
                <w:rFonts w:hint="default" w:ascii="Times New Roman" w:hAnsi="Times New Roman" w:eastAsia="宋体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  <w:t>1.上交纸质稿必须加盖公章，否则视为无效参赛作品</w:t>
            </w:r>
            <w:r>
              <w:rPr>
                <w:rFonts w:hint="eastAsia" w:ascii="Times New Roman" w:hAnsi="Times New Roman"/>
                <w:color w:val="auto"/>
                <w:kern w:val="0"/>
                <w:sz w:val="24"/>
                <w:lang w:eastAsia="zh-CN" w:bidi="ar"/>
              </w:rPr>
              <w:t>。</w:t>
            </w:r>
            <w:r>
              <w:rPr>
                <w:rFonts w:hint="eastAsia" w:ascii="Times New Roman" w:hAnsi="Times New Roman"/>
                <w:color w:val="auto"/>
                <w:kern w:val="0"/>
                <w:sz w:val="24"/>
                <w:lang w:val="en-US" w:eastAsia="zh-CN" w:bidi="ar"/>
              </w:rPr>
              <w:t>按属地原则交由</w:t>
            </w:r>
            <w:r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  <w:t>各市州教育</w:t>
            </w:r>
            <w:r>
              <w:rPr>
                <w:rFonts w:hint="eastAsia" w:ascii="Times New Roman" w:hAnsi="Times New Roman"/>
                <w:color w:val="auto"/>
                <w:kern w:val="0"/>
                <w:sz w:val="24"/>
                <w:lang w:bidi="ar"/>
              </w:rPr>
              <w:t>（体）</w:t>
            </w:r>
            <w:r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  <w:t>局、高等学校</w:t>
            </w:r>
            <w:r>
              <w:rPr>
                <w:rFonts w:hint="eastAsia" w:ascii="Times New Roman" w:hAnsi="Times New Roman"/>
                <w:color w:val="auto"/>
                <w:kern w:val="0"/>
                <w:sz w:val="24"/>
                <w:lang w:val="en-US" w:eastAsia="zh-CN" w:bidi="ar"/>
              </w:rPr>
              <w:t>统一汇总。</w:t>
            </w:r>
          </w:p>
          <w:p>
            <w:pPr>
              <w:shd w:val="clear" w:color="auto" w:fill="FFFFFF"/>
              <w:snapToGrid w:val="0"/>
              <w:jc w:val="left"/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  <w:lang w:bidi="ar"/>
              </w:rPr>
              <w:t>2.</w:t>
            </w:r>
            <w:r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  <w:t>参赛组别为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  <w:lang w:bidi="ar"/>
              </w:rPr>
              <w:t>本科生与研究生组、留学生组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eastAsia="zh-CN" w:bidi="ar"/>
              </w:rPr>
              <w:t>二</w:t>
            </w:r>
            <w:r>
              <w:rPr>
                <w:rFonts w:ascii="Times New Roman" w:hAnsi="Times New Roman"/>
                <w:color w:val="auto"/>
                <w:kern w:val="0"/>
                <w:sz w:val="24"/>
                <w:lang w:bidi="ar"/>
              </w:rPr>
              <w:t>选一。</w:t>
            </w:r>
          </w:p>
        </w:tc>
      </w:tr>
    </w:tbl>
    <w:p>
      <w:pPr>
        <w:pStyle w:val="5"/>
        <w:snapToGrid w:val="0"/>
        <w:spacing w:beforeAutospacing="0" w:afterAutospacing="0"/>
        <w:ind w:firstLine="480"/>
        <w:rPr>
          <w:rFonts w:ascii="Times New Roman" w:hAnsi="Times New Roman" w:eastAsia="方正小标宋简体"/>
          <w:color w:val="auto"/>
          <w:sz w:val="44"/>
          <w:szCs w:val="44"/>
        </w:rPr>
        <w:sectPr>
          <w:footerReference r:id="rId6" w:type="first"/>
          <w:footerReference r:id="rId4" w:type="default"/>
          <w:footerReference r:id="rId5" w:type="even"/>
          <w:pgSz w:w="11906" w:h="16838"/>
          <w:pgMar w:top="1701" w:right="1418" w:bottom="1417" w:left="1418" w:header="851" w:footer="992" w:gutter="0"/>
          <w:pgNumType w:fmt="decimal"/>
          <w:cols w:space="720" w:num="1"/>
          <w:titlePg/>
          <w:rtlGutter w:val="0"/>
          <w:docGrid w:type="linesAndChars" w:linePitch="324" w:charSpace="-1429"/>
        </w:sectPr>
      </w:pPr>
      <w:bookmarkStart w:id="0" w:name="_GoBack"/>
      <w:bookmarkEnd w:id="0"/>
    </w:p>
    <w:p>
      <w:pPr>
        <w:spacing w:after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